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8B" w:rsidRDefault="0088118B" w:rsidP="0088118B">
      <w:pPr>
        <w:pStyle w:val="a7"/>
        <w:widowControl/>
        <w:spacing w:beforeAutospacing="0" w:afterAutospacing="0"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关于</w:t>
      </w:r>
      <w:r>
        <w:rPr>
          <w:rFonts w:ascii="方正小标宋_GBK" w:eastAsia="方正小标宋_GBK" w:hAnsi="方正小标宋_GBK" w:cs="方正小标宋_GBK" w:hint="eastAsia"/>
          <w:sz w:val="44"/>
          <w:szCs w:val="44"/>
        </w:rPr>
        <w:t>做好</w:t>
      </w:r>
      <w:r>
        <w:rPr>
          <w:rFonts w:ascii="方正小标宋_GBK" w:eastAsia="方正小标宋_GBK" w:hAnsi="方正小标宋_GBK" w:cs="方正小标宋_GBK"/>
          <w:sz w:val="44"/>
          <w:szCs w:val="44"/>
        </w:rPr>
        <w:t>2022</w:t>
      </w:r>
      <w:r>
        <w:rPr>
          <w:rFonts w:ascii="方正小标宋_GBK" w:eastAsia="方正小标宋_GBK" w:hAnsi="方正小标宋_GBK" w:cs="方正小标宋_GBK" w:hint="eastAsia"/>
          <w:sz w:val="44"/>
          <w:szCs w:val="44"/>
        </w:rPr>
        <w:t>级大类招生</w:t>
      </w:r>
    </w:p>
    <w:p w:rsidR="0088118B" w:rsidRDefault="0088118B" w:rsidP="0088118B">
      <w:pPr>
        <w:pStyle w:val="a7"/>
        <w:widowControl/>
        <w:spacing w:beforeAutospacing="0" w:afterAutospacing="0" w:line="600" w:lineRule="exact"/>
        <w:jc w:val="center"/>
        <w:rPr>
          <w:rFonts w:ascii="等线" w:eastAsia="等线" w:hAnsi="等线" w:cs="等线"/>
          <w:sz w:val="21"/>
          <w:szCs w:val="21"/>
        </w:rPr>
      </w:pPr>
      <w:r>
        <w:rPr>
          <w:rFonts w:ascii="方正小标宋_GBK" w:eastAsia="方正小标宋_GBK" w:hAnsi="方正小标宋_GBK" w:cs="方正小标宋_GBK" w:hint="eastAsia"/>
          <w:sz w:val="44"/>
          <w:szCs w:val="44"/>
        </w:rPr>
        <w:t>专业分流工作</w:t>
      </w:r>
      <w:r>
        <w:rPr>
          <w:rFonts w:ascii="方正小标宋_GBK" w:eastAsia="方正小标宋_GBK" w:hAnsi="方正小标宋_GBK" w:cs="方正小标宋_GBK"/>
          <w:sz w:val="44"/>
          <w:szCs w:val="44"/>
        </w:rPr>
        <w:t>的通知</w:t>
      </w:r>
    </w:p>
    <w:p w:rsidR="0088118B" w:rsidRDefault="0088118B" w:rsidP="0088118B">
      <w:pPr>
        <w:pStyle w:val="a7"/>
        <w:widowControl/>
        <w:spacing w:beforeAutospacing="0" w:afterAutospacing="0" w:line="600" w:lineRule="exact"/>
        <w:jc w:val="center"/>
        <w:rPr>
          <w:rFonts w:ascii="等线" w:eastAsia="等线" w:hAnsi="等线" w:cs="等线"/>
          <w:sz w:val="21"/>
          <w:szCs w:val="21"/>
        </w:rPr>
      </w:pPr>
    </w:p>
    <w:p w:rsidR="0088118B" w:rsidRDefault="0088118B" w:rsidP="0088118B">
      <w:pPr>
        <w:pStyle w:val="a7"/>
        <w:widowControl/>
        <w:spacing w:beforeAutospacing="0" w:afterAutospacing="0" w:line="600" w:lineRule="exact"/>
        <w:rPr>
          <w:rFonts w:ascii="仿宋" w:eastAsia="仿宋" w:hAnsi="仿宋" w:cs="仿宋"/>
          <w:sz w:val="32"/>
          <w:szCs w:val="32"/>
        </w:rPr>
      </w:pPr>
      <w:r>
        <w:rPr>
          <w:rFonts w:ascii="仿宋" w:eastAsia="仿宋" w:hAnsi="仿宋" w:cs="仿宋"/>
          <w:sz w:val="32"/>
          <w:szCs w:val="32"/>
        </w:rPr>
        <w:t>各</w:t>
      </w:r>
      <w:r>
        <w:rPr>
          <w:rFonts w:ascii="仿宋" w:eastAsia="仿宋" w:hAnsi="仿宋" w:cs="仿宋" w:hint="eastAsia"/>
          <w:sz w:val="32"/>
          <w:szCs w:val="32"/>
        </w:rPr>
        <w:t>相关学院</w:t>
      </w:r>
      <w:r>
        <w:rPr>
          <w:rFonts w:ascii="仿宋" w:eastAsia="仿宋" w:hAnsi="仿宋" w:cs="仿宋"/>
          <w:sz w:val="32"/>
          <w:szCs w:val="32"/>
        </w:rPr>
        <w:t>：</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根据</w:t>
      </w:r>
      <w:r>
        <w:rPr>
          <w:rFonts w:ascii="仿宋" w:eastAsia="仿宋" w:hAnsi="仿宋" w:hint="eastAsia"/>
          <w:color w:val="000000"/>
          <w:kern w:val="2"/>
          <w:sz w:val="32"/>
          <w:szCs w:val="32"/>
        </w:rPr>
        <w:t>《广西大学大类招生专业分流管理办法</w:t>
      </w:r>
      <w:r>
        <w:rPr>
          <w:rFonts w:ascii="仿宋" w:eastAsia="仿宋" w:hAnsi="仿宋" w:hint="eastAsia"/>
          <w:sz w:val="32"/>
          <w:szCs w:val="32"/>
        </w:rPr>
        <w:t>（2022年修订）》（西大教〔2022〕106号）精神，为加快推进学校综合改革、“双一流”建设和“部区合建”工作，建设高水平本科教育，提升本科人才培养质量，学校继续推进大类招生、专业分流培养。为做好我校202</w:t>
      </w:r>
      <w:r>
        <w:rPr>
          <w:rFonts w:ascii="仿宋" w:eastAsia="仿宋" w:hAnsi="仿宋"/>
          <w:sz w:val="32"/>
          <w:szCs w:val="32"/>
        </w:rPr>
        <w:t>2</w:t>
      </w:r>
      <w:r>
        <w:rPr>
          <w:rFonts w:ascii="仿宋" w:eastAsia="仿宋" w:hAnsi="仿宋" w:hint="eastAsia"/>
          <w:sz w:val="32"/>
          <w:szCs w:val="32"/>
        </w:rPr>
        <w:t>级大类招生专业的分流工作，现将有关事宜通知如下：</w:t>
      </w:r>
    </w:p>
    <w:p w:rsidR="0088118B" w:rsidRDefault="0088118B" w:rsidP="0088118B">
      <w:pPr>
        <w:pStyle w:val="a7"/>
        <w:widowControl/>
        <w:spacing w:beforeAutospacing="0" w:afterAutospacing="0" w:line="600" w:lineRule="exact"/>
        <w:ind w:firstLineChars="200" w:firstLine="640"/>
        <w:rPr>
          <w:rFonts w:ascii="黑体" w:eastAsia="黑体" w:hAnsi="黑体"/>
          <w:sz w:val="32"/>
          <w:szCs w:val="32"/>
        </w:rPr>
      </w:pPr>
      <w:r>
        <w:rPr>
          <w:rFonts w:ascii="黑体" w:eastAsia="黑体" w:hAnsi="黑体" w:hint="eastAsia"/>
          <w:sz w:val="32"/>
          <w:szCs w:val="32"/>
        </w:rPr>
        <w:t>一、组织机构</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（一）学校成立大类招生专业分流工作领导小组（简称“领导小组”）</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 xml:space="preserve">组 </w:t>
      </w:r>
      <w:r>
        <w:rPr>
          <w:rFonts w:ascii="仿宋" w:eastAsia="仿宋" w:hAnsi="仿宋"/>
          <w:sz w:val="32"/>
          <w:szCs w:val="32"/>
        </w:rPr>
        <w:t xml:space="preserve"> </w:t>
      </w:r>
      <w:r>
        <w:rPr>
          <w:rFonts w:ascii="仿宋" w:eastAsia="仿宋" w:hAnsi="仿宋" w:hint="eastAsia"/>
          <w:sz w:val="32"/>
          <w:szCs w:val="32"/>
        </w:rPr>
        <w:t>长：冯家勋</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 xml:space="preserve">成 </w:t>
      </w:r>
      <w:r>
        <w:rPr>
          <w:rFonts w:ascii="仿宋" w:eastAsia="仿宋" w:hAnsi="仿宋"/>
          <w:sz w:val="32"/>
          <w:szCs w:val="32"/>
        </w:rPr>
        <w:t xml:space="preserve"> </w:t>
      </w:r>
      <w:r>
        <w:rPr>
          <w:rFonts w:ascii="仿宋" w:eastAsia="仿宋" w:hAnsi="仿宋" w:hint="eastAsia"/>
          <w:sz w:val="32"/>
          <w:szCs w:val="32"/>
        </w:rPr>
        <w:t>员：</w:t>
      </w:r>
      <w:r w:rsidRPr="001A5B22">
        <w:rPr>
          <w:rFonts w:ascii="仿宋" w:eastAsia="仿宋" w:hAnsi="仿宋" w:hint="eastAsia"/>
          <w:sz w:val="32"/>
          <w:szCs w:val="32"/>
        </w:rPr>
        <w:t>田利辉</w:t>
      </w:r>
      <w:r>
        <w:rPr>
          <w:rFonts w:eastAsia="仿宋" w:cs="Calibri"/>
          <w:sz w:val="32"/>
          <w:szCs w:val="32"/>
        </w:rPr>
        <w:t xml:space="preserve">  </w:t>
      </w:r>
      <w:r>
        <w:rPr>
          <w:rFonts w:ascii="仿宋" w:eastAsia="仿宋" w:hAnsi="仿宋" w:hint="eastAsia"/>
          <w:sz w:val="32"/>
          <w:szCs w:val="32"/>
        </w:rPr>
        <w:t xml:space="preserve">赵双良  耿葵花 </w:t>
      </w:r>
      <w:r>
        <w:rPr>
          <w:rFonts w:eastAsia="仿宋" w:cs="Calibri"/>
          <w:sz w:val="32"/>
          <w:szCs w:val="32"/>
        </w:rPr>
        <w:t xml:space="preserve"> </w:t>
      </w:r>
      <w:r>
        <w:rPr>
          <w:rFonts w:ascii="仿宋" w:eastAsia="仿宋" w:hAnsi="仿宋" w:hint="eastAsia"/>
          <w:sz w:val="32"/>
          <w:szCs w:val="32"/>
        </w:rPr>
        <w:t>黄必春</w:t>
      </w:r>
      <w:r>
        <w:rPr>
          <w:rFonts w:eastAsia="仿宋" w:cs="Calibri"/>
          <w:sz w:val="32"/>
          <w:szCs w:val="32"/>
        </w:rPr>
        <w:t xml:space="preserve">  </w:t>
      </w:r>
      <w:r>
        <w:rPr>
          <w:rFonts w:ascii="仿宋" w:eastAsia="仿宋" w:hAnsi="仿宋" w:hint="eastAsia"/>
          <w:sz w:val="32"/>
          <w:szCs w:val="32"/>
        </w:rPr>
        <w:t>贺德强</w:t>
      </w:r>
    </w:p>
    <w:p w:rsidR="0088118B" w:rsidRDefault="0088118B" w:rsidP="0088118B">
      <w:pPr>
        <w:pStyle w:val="a7"/>
        <w:widowControl/>
        <w:spacing w:beforeAutospacing="0" w:afterAutospacing="0" w:line="600" w:lineRule="exact"/>
        <w:ind w:leftChars="800" w:left="1680" w:firstLineChars="100" w:firstLine="320"/>
        <w:rPr>
          <w:rFonts w:ascii="仿宋" w:eastAsia="仿宋" w:hAnsi="仿宋"/>
          <w:sz w:val="32"/>
          <w:szCs w:val="32"/>
        </w:rPr>
      </w:pPr>
      <w:r>
        <w:rPr>
          <w:rFonts w:ascii="仿宋" w:eastAsia="仿宋" w:hAnsi="仿宋" w:hint="eastAsia"/>
          <w:sz w:val="32"/>
          <w:szCs w:val="32"/>
        </w:rPr>
        <w:t xml:space="preserve">武新章 </w:t>
      </w:r>
      <w:r>
        <w:rPr>
          <w:rFonts w:eastAsia="仿宋" w:cs="Calibri"/>
          <w:sz w:val="32"/>
          <w:szCs w:val="32"/>
        </w:rPr>
        <w:t xml:space="preserve"> </w:t>
      </w:r>
      <w:r>
        <w:rPr>
          <w:rFonts w:ascii="仿宋" w:eastAsia="仿宋" w:hAnsi="仿宋" w:cs="Calibri"/>
          <w:sz w:val="32"/>
          <w:szCs w:val="32"/>
        </w:rPr>
        <w:t>周立亚</w:t>
      </w:r>
      <w:r>
        <w:rPr>
          <w:rFonts w:eastAsia="仿宋" w:cs="Calibri"/>
          <w:sz w:val="32"/>
          <w:szCs w:val="32"/>
        </w:rPr>
        <w:t xml:space="preserve">  </w:t>
      </w:r>
      <w:r>
        <w:rPr>
          <w:rFonts w:ascii="仿宋" w:eastAsia="仿宋" w:hAnsi="仿宋" w:hint="eastAsia"/>
          <w:sz w:val="32"/>
          <w:szCs w:val="32"/>
        </w:rPr>
        <w:t>邹炳锁</w:t>
      </w:r>
      <w:r>
        <w:rPr>
          <w:rFonts w:eastAsia="仿宋" w:cs="Calibri"/>
          <w:sz w:val="32"/>
          <w:szCs w:val="32"/>
        </w:rPr>
        <w:t xml:space="preserve">  </w:t>
      </w:r>
      <w:r>
        <w:rPr>
          <w:rFonts w:ascii="仿宋" w:eastAsia="仿宋" w:hAnsi="仿宋" w:hint="eastAsia"/>
          <w:sz w:val="32"/>
          <w:szCs w:val="32"/>
        </w:rPr>
        <w:t xml:space="preserve">覃程荣  </w:t>
      </w:r>
      <w:r w:rsidR="00254273" w:rsidRPr="00254273">
        <w:rPr>
          <w:rFonts w:ascii="仿宋" w:eastAsia="仿宋" w:hAnsi="仿宋"/>
          <w:sz w:val="32"/>
          <w:szCs w:val="32"/>
        </w:rPr>
        <w:t>张振荣</w:t>
      </w:r>
    </w:p>
    <w:p w:rsidR="0088118B" w:rsidRDefault="0088118B" w:rsidP="0088118B">
      <w:pPr>
        <w:pStyle w:val="a7"/>
        <w:widowControl/>
        <w:spacing w:beforeAutospacing="0" w:afterAutospacing="0" w:line="600" w:lineRule="exact"/>
        <w:ind w:leftChars="800" w:left="1680" w:firstLineChars="100" w:firstLine="320"/>
        <w:rPr>
          <w:rFonts w:ascii="仿宋" w:eastAsia="仿宋" w:hAnsi="仿宋"/>
          <w:sz w:val="32"/>
          <w:szCs w:val="32"/>
        </w:rPr>
      </w:pPr>
      <w:r>
        <w:rPr>
          <w:rFonts w:ascii="仿宋" w:eastAsia="仿宋" w:hAnsi="仿宋" w:hint="eastAsia"/>
          <w:sz w:val="32"/>
          <w:szCs w:val="32"/>
        </w:rPr>
        <w:t>何正国</w:t>
      </w:r>
      <w:r>
        <w:rPr>
          <w:rFonts w:eastAsia="仿宋" w:cs="Calibri"/>
          <w:sz w:val="32"/>
          <w:szCs w:val="32"/>
        </w:rPr>
        <w:t xml:space="preserve">  </w:t>
      </w:r>
      <w:r>
        <w:rPr>
          <w:rFonts w:ascii="仿宋" w:eastAsia="仿宋" w:hAnsi="仿宋" w:hint="eastAsia"/>
          <w:sz w:val="32"/>
          <w:szCs w:val="32"/>
        </w:rPr>
        <w:t>李建雄</w:t>
      </w:r>
      <w:r>
        <w:rPr>
          <w:rFonts w:eastAsia="仿宋" w:cs="Calibri"/>
          <w:sz w:val="32"/>
          <w:szCs w:val="32"/>
        </w:rPr>
        <w:t xml:space="preserve"> </w:t>
      </w:r>
      <w:r>
        <w:rPr>
          <w:rFonts w:eastAsia="仿宋" w:cs="Calibri" w:hint="eastAsia"/>
          <w:sz w:val="32"/>
          <w:szCs w:val="32"/>
        </w:rPr>
        <w:t xml:space="preserve"> </w:t>
      </w:r>
      <w:r>
        <w:rPr>
          <w:rFonts w:ascii="仿宋" w:eastAsia="仿宋" w:hAnsi="仿宋" w:cs="Calibri"/>
          <w:sz w:val="32"/>
          <w:szCs w:val="32"/>
        </w:rPr>
        <w:t>叶绍明</w:t>
      </w:r>
      <w:r>
        <w:rPr>
          <w:rFonts w:ascii="仿宋" w:eastAsia="仿宋" w:hAnsi="仿宋"/>
          <w:sz w:val="32"/>
          <w:szCs w:val="32"/>
        </w:rPr>
        <w:t xml:space="preserve">  郭真华  王仕勇</w:t>
      </w:r>
    </w:p>
    <w:p w:rsidR="0088118B" w:rsidRDefault="0088118B" w:rsidP="0088118B">
      <w:pPr>
        <w:pStyle w:val="a7"/>
        <w:widowControl/>
        <w:spacing w:beforeAutospacing="0" w:afterAutospacing="0" w:line="600" w:lineRule="exact"/>
        <w:ind w:leftChars="800" w:left="1680" w:firstLineChars="100" w:firstLine="320"/>
        <w:rPr>
          <w:rFonts w:eastAsia="仿宋" w:cs="Calibri"/>
          <w:sz w:val="32"/>
          <w:szCs w:val="32"/>
        </w:rPr>
      </w:pPr>
      <w:r>
        <w:rPr>
          <w:rFonts w:ascii="仿宋" w:eastAsia="仿宋" w:hAnsi="仿宋" w:hint="eastAsia"/>
          <w:sz w:val="32"/>
          <w:szCs w:val="32"/>
        </w:rPr>
        <w:t>罗选民</w:t>
      </w:r>
      <w:r>
        <w:rPr>
          <w:rFonts w:eastAsia="仿宋" w:cs="Calibri"/>
          <w:sz w:val="32"/>
          <w:szCs w:val="32"/>
        </w:rPr>
        <w:t xml:space="preserve">  </w:t>
      </w:r>
      <w:r>
        <w:rPr>
          <w:rFonts w:ascii="仿宋" w:eastAsia="仿宋" w:hAnsi="仿宋" w:hint="eastAsia"/>
          <w:sz w:val="32"/>
          <w:szCs w:val="32"/>
        </w:rPr>
        <w:t xml:space="preserve">朱帮助  </w:t>
      </w:r>
      <w:r>
        <w:rPr>
          <w:rFonts w:ascii="仿宋" w:eastAsia="仿宋" w:hAnsi="仿宋" w:hint="eastAsia"/>
          <w:kern w:val="2"/>
          <w:sz w:val="32"/>
          <w:szCs w:val="32"/>
        </w:rPr>
        <w:t>李光辉</w:t>
      </w:r>
      <w:r>
        <w:rPr>
          <w:rFonts w:eastAsia="仿宋" w:cs="Calibri"/>
          <w:sz w:val="32"/>
          <w:szCs w:val="32"/>
        </w:rPr>
        <w:t xml:space="preserve">  </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领导小组在教务处设立办公室。</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 xml:space="preserve">主 </w:t>
      </w:r>
      <w:r>
        <w:rPr>
          <w:rFonts w:ascii="仿宋" w:eastAsia="仿宋" w:hAnsi="仿宋"/>
          <w:sz w:val="32"/>
          <w:szCs w:val="32"/>
        </w:rPr>
        <w:t xml:space="preserve"> </w:t>
      </w:r>
      <w:r>
        <w:rPr>
          <w:rFonts w:ascii="仿宋" w:eastAsia="仿宋" w:hAnsi="仿宋" w:hint="eastAsia"/>
          <w:sz w:val="32"/>
          <w:szCs w:val="32"/>
        </w:rPr>
        <w:t>任：耿葵花（兼）</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副主任：彭林欣</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（二）实施大类招生专业分流的学院成立大类招生专业分流工作小组（简称“工作小组”），组长由学院院长</w:t>
      </w:r>
      <w:r>
        <w:rPr>
          <w:rFonts w:ascii="仿宋" w:eastAsia="仿宋" w:hAnsi="仿宋" w:hint="eastAsia"/>
          <w:sz w:val="32"/>
          <w:szCs w:val="32"/>
        </w:rPr>
        <w:lastRenderedPageBreak/>
        <w:t>或常务副院长担任，成员由学院其他领导、相关专业负责人组成，负责本学院大类招生专业分流具体工作的实施、管理与协调。</w:t>
      </w:r>
    </w:p>
    <w:p w:rsidR="0088118B" w:rsidRDefault="0088118B" w:rsidP="0088118B">
      <w:pPr>
        <w:pStyle w:val="a7"/>
        <w:widowControl/>
        <w:spacing w:beforeAutospacing="0" w:afterAutospacing="0" w:line="600" w:lineRule="exact"/>
        <w:ind w:firstLineChars="200" w:firstLine="640"/>
        <w:rPr>
          <w:rFonts w:ascii="黑体" w:eastAsia="黑体" w:hAnsi="黑体"/>
          <w:sz w:val="32"/>
          <w:szCs w:val="32"/>
        </w:rPr>
      </w:pPr>
      <w:r>
        <w:rPr>
          <w:rFonts w:ascii="黑体" w:eastAsia="黑体" w:hAnsi="黑体" w:hint="eastAsia"/>
          <w:sz w:val="32"/>
          <w:szCs w:val="32"/>
        </w:rPr>
        <w:t>二、参与分流专业</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202</w:t>
      </w:r>
      <w:r>
        <w:rPr>
          <w:rFonts w:ascii="仿宋" w:eastAsia="仿宋" w:hAnsi="仿宋"/>
          <w:sz w:val="32"/>
          <w:szCs w:val="32"/>
        </w:rPr>
        <w:t>2</w:t>
      </w:r>
      <w:r>
        <w:rPr>
          <w:rFonts w:ascii="仿宋" w:eastAsia="仿宋" w:hAnsi="仿宋" w:hint="eastAsia"/>
          <w:sz w:val="32"/>
          <w:szCs w:val="32"/>
        </w:rPr>
        <w:t>级按大类招生专业：机械类、电气类、化学类、材料类、轻工类、计算机类、电子信息类、生物科学类、植物生产类、林学类、数学类、新闻传播学类、外国语言文学类、工商管理类、经济学类。</w:t>
      </w:r>
    </w:p>
    <w:p w:rsidR="0088118B" w:rsidRDefault="0088118B" w:rsidP="0088118B">
      <w:pPr>
        <w:pStyle w:val="a7"/>
        <w:widowControl/>
        <w:spacing w:beforeAutospacing="0" w:afterAutospacing="0" w:line="600" w:lineRule="exact"/>
        <w:ind w:firstLineChars="200" w:firstLine="640"/>
        <w:rPr>
          <w:rFonts w:ascii="黑体" w:eastAsia="黑体" w:hAnsi="黑体"/>
          <w:sz w:val="32"/>
          <w:szCs w:val="32"/>
        </w:rPr>
      </w:pPr>
      <w:r>
        <w:rPr>
          <w:rFonts w:ascii="黑体" w:eastAsia="黑体" w:hAnsi="黑体" w:hint="eastAsia"/>
          <w:sz w:val="32"/>
          <w:szCs w:val="32"/>
        </w:rPr>
        <w:t>三、具体分流程序与要求</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（一）学院组织、准备</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1.各相关学院根据《广西大学大类招生专业分流管理办法（2022年修订）》（西大教〔2022〕106号）精神，成立大类招生专业分流工作小组，负责制定本学院的大类招生专业分流实施细则，明确专业设置、分流模式、分流依据、专业分流办法、分流时间、公示方式和申诉受理渠道等，经各相关学院党政联席会议审议通过、领导小组审批后向学生公布并由各工作小组组织实施，同时报送教务处备案。</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2.在大类招生专业分流工作中，学院应安排时间和组织专家教授就专业设置、专业前沿、核心能力培养及专业就业趋势等内容对学生进行引导、及时解答学生关于专业分流的疑问，指导学生科学、理性的选择专业。</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（二）学生申请</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lastRenderedPageBreak/>
        <w:t>学生应充分了解学院专业分流细则和工作方案，加强与指导教师的沟通与咨询，填写《广西大学普通本科生大类招生专业分流志愿表》（附件1）。</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（三）学院审核、公示</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各相关学院工作小组根据本学院大类招生专业分流实施细则确定专业分流学生名单，经学院党政联席会议讨论通过后，在学院信息公布平台公示5个工作日，公示无异议后，学院及时按规定将《广西大学大类分流专业名单汇总表》（附件2）报教务处。</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（四）学校审核、公示</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教务处组织相关单位审核各学院大类招生专业分流名单，并在学校文件管理系统公示5个工作日，公示无异议后，学校正式发文公布。</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（五）学院汇总编班</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学院根据每个专业最终确定的人数重新编班。分流后的学生基本信息、重新编班数据，由学院按学校的统一要求在教务管理系统中进行调整。调整时，学生所在专业、班级的编号需要调整，学号不变，其教务管理系统中的专业、班级编号由教务处设定。</w:t>
      </w:r>
    </w:p>
    <w:p w:rsidR="0088118B" w:rsidRDefault="0088118B" w:rsidP="0088118B">
      <w:pPr>
        <w:pStyle w:val="a7"/>
        <w:widowControl/>
        <w:spacing w:beforeAutospacing="0" w:afterAutospacing="0" w:line="600" w:lineRule="exact"/>
        <w:ind w:firstLineChars="200" w:firstLine="640"/>
        <w:rPr>
          <w:rFonts w:ascii="黑体" w:eastAsia="黑体" w:hAnsi="黑体"/>
          <w:sz w:val="32"/>
          <w:szCs w:val="32"/>
        </w:rPr>
      </w:pPr>
      <w:r>
        <w:rPr>
          <w:rFonts w:ascii="黑体" w:eastAsia="黑体" w:hAnsi="黑体" w:hint="eastAsia"/>
          <w:sz w:val="32"/>
          <w:szCs w:val="32"/>
        </w:rPr>
        <w:t>四、注意事项</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（一）各相关学院务必高度重视，认真学习领会文件要求，按照公平、公正、公开原则，统一部署分流各环节</w:t>
      </w:r>
      <w:r>
        <w:rPr>
          <w:rFonts w:ascii="仿宋" w:eastAsia="仿宋" w:hAnsi="仿宋" w:hint="eastAsia"/>
          <w:sz w:val="32"/>
          <w:szCs w:val="32"/>
        </w:rPr>
        <w:lastRenderedPageBreak/>
        <w:t>工作，做好教育宣传，细化分工，落实责任，把分流相关细节工作都落到实处。</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（二）因休学等原因编入到202</w:t>
      </w:r>
      <w:r>
        <w:rPr>
          <w:rFonts w:ascii="仿宋" w:eastAsia="仿宋" w:hAnsi="仿宋"/>
          <w:sz w:val="32"/>
          <w:szCs w:val="32"/>
        </w:rPr>
        <w:t>2</w:t>
      </w:r>
      <w:r>
        <w:rPr>
          <w:rFonts w:ascii="仿宋" w:eastAsia="仿宋" w:hAnsi="仿宋" w:hint="eastAsia"/>
          <w:sz w:val="32"/>
          <w:szCs w:val="32"/>
        </w:rPr>
        <w:t>级大类招生专业学习并已分流的学生，不再参加分流，仍保留在原招生录取时或以前分流时所确定的专业。</w:t>
      </w:r>
    </w:p>
    <w:p w:rsidR="0088118B" w:rsidRDefault="0088118B" w:rsidP="0088118B">
      <w:pPr>
        <w:pStyle w:val="a7"/>
        <w:widowControl/>
        <w:spacing w:beforeAutospacing="0" w:afterAutospacing="0" w:line="600" w:lineRule="exact"/>
        <w:ind w:firstLineChars="200" w:firstLine="640"/>
        <w:rPr>
          <w:rFonts w:ascii="仿宋" w:eastAsia="仿宋" w:hAnsi="仿宋"/>
          <w:color w:val="000000"/>
          <w:kern w:val="2"/>
          <w:sz w:val="32"/>
          <w:szCs w:val="32"/>
        </w:rPr>
      </w:pPr>
      <w:r>
        <w:rPr>
          <w:rFonts w:ascii="仿宋" w:eastAsia="仿宋" w:hAnsi="仿宋" w:hint="eastAsia"/>
          <w:sz w:val="32"/>
          <w:szCs w:val="32"/>
        </w:rPr>
        <w:t>（三）根据《广西大学普通本科学生学籍管理规定（2022年修订）》（西大教〔2022〕106号）文件精神，</w:t>
      </w:r>
      <w:r>
        <w:rPr>
          <w:rFonts w:ascii="仿宋" w:eastAsia="仿宋" w:hAnsi="仿宋" w:hint="eastAsia"/>
          <w:color w:val="000000"/>
          <w:kern w:val="2"/>
          <w:sz w:val="32"/>
          <w:szCs w:val="32"/>
        </w:rPr>
        <w:t>各专业可接收学生人数由学院根据专业的教学及实验条件、教师队伍建设情况等合理设定上限，可接收学生人数下限设定为25人。学生选择较少、不足25人的专业，原则上当年停开、来年停招，申请该专业的学生需根据申报志愿再分流到其它专业。</w:t>
      </w:r>
    </w:p>
    <w:p w:rsidR="0088118B" w:rsidRDefault="0088118B" w:rsidP="0088118B">
      <w:pPr>
        <w:pStyle w:val="a7"/>
        <w:widowControl/>
        <w:spacing w:beforeAutospacing="0" w:afterAutospacing="0" w:line="600" w:lineRule="exact"/>
        <w:ind w:firstLineChars="200" w:firstLine="640"/>
        <w:rPr>
          <w:rFonts w:ascii="仿宋" w:eastAsia="仿宋" w:hAnsi="仿宋"/>
          <w:sz w:val="32"/>
          <w:szCs w:val="32"/>
        </w:rPr>
      </w:pPr>
      <w:r>
        <w:rPr>
          <w:rFonts w:ascii="仿宋" w:eastAsia="仿宋" w:hAnsi="仿宋" w:hint="eastAsia"/>
          <w:sz w:val="32"/>
          <w:szCs w:val="32"/>
        </w:rPr>
        <w:t>（四）各相关学院须将《广西大学大类招生专业分流管理办法（2022年修订）》（西大教〔2022〕106号）和本通知精神传达到所有参与专业分流的每一位学生。</w:t>
      </w:r>
    </w:p>
    <w:p w:rsidR="0088118B" w:rsidRPr="0016405C" w:rsidRDefault="0088118B" w:rsidP="0088118B">
      <w:pPr>
        <w:spacing w:line="600" w:lineRule="exact"/>
        <w:ind w:firstLineChars="200" w:firstLine="640"/>
        <w:rPr>
          <w:rFonts w:ascii="仿宋" w:eastAsia="仿宋" w:hAnsi="仿宋"/>
          <w:sz w:val="32"/>
          <w:szCs w:val="32"/>
        </w:rPr>
      </w:pPr>
      <w:r w:rsidRPr="0016405C">
        <w:rPr>
          <w:rFonts w:ascii="仿宋" w:eastAsia="仿宋" w:hAnsi="仿宋" w:hint="eastAsia"/>
          <w:sz w:val="32"/>
          <w:szCs w:val="32"/>
        </w:rPr>
        <w:t>附件：1</w:t>
      </w:r>
      <w:r w:rsidRPr="0016405C">
        <w:rPr>
          <w:rFonts w:ascii="仿宋" w:eastAsia="仿宋" w:hAnsi="仿宋"/>
          <w:sz w:val="32"/>
          <w:szCs w:val="32"/>
        </w:rPr>
        <w:t>.</w:t>
      </w:r>
      <w:r w:rsidRPr="0016405C">
        <w:rPr>
          <w:rFonts w:ascii="仿宋" w:eastAsia="仿宋" w:hAnsi="仿宋" w:hint="eastAsia"/>
          <w:sz w:val="32"/>
          <w:szCs w:val="32"/>
        </w:rPr>
        <w:t xml:space="preserve">广西大学普通本科生大类招生专业分流志愿表 </w:t>
      </w:r>
    </w:p>
    <w:p w:rsidR="0088118B" w:rsidRPr="0016405C" w:rsidRDefault="0088118B" w:rsidP="0088118B">
      <w:pPr>
        <w:spacing w:line="600" w:lineRule="exact"/>
        <w:ind w:firstLineChars="445" w:firstLine="1424"/>
        <w:rPr>
          <w:rFonts w:ascii="仿宋" w:eastAsia="仿宋" w:hAnsi="仿宋"/>
          <w:sz w:val="32"/>
          <w:szCs w:val="32"/>
        </w:rPr>
      </w:pPr>
      <w:r w:rsidRPr="0016405C">
        <w:rPr>
          <w:rFonts w:ascii="仿宋" w:eastAsia="仿宋" w:hAnsi="仿宋" w:hint="eastAsia"/>
          <w:sz w:val="32"/>
          <w:szCs w:val="32"/>
        </w:rPr>
        <w:t>2</w:t>
      </w:r>
      <w:r w:rsidRPr="0016405C">
        <w:rPr>
          <w:rFonts w:ascii="仿宋" w:eastAsia="仿宋" w:hAnsi="仿宋"/>
          <w:sz w:val="32"/>
          <w:szCs w:val="32"/>
        </w:rPr>
        <w:t>.</w:t>
      </w:r>
      <w:r w:rsidRPr="0016405C">
        <w:rPr>
          <w:rFonts w:ascii="仿宋" w:eastAsia="仿宋" w:hAnsi="仿宋" w:hint="eastAsia"/>
          <w:sz w:val="32"/>
          <w:szCs w:val="32"/>
        </w:rPr>
        <w:t>广西大学大类分流专业名单汇总表</w:t>
      </w:r>
    </w:p>
    <w:p w:rsidR="0088118B" w:rsidRPr="0016405C" w:rsidRDefault="0088118B" w:rsidP="0088118B">
      <w:pPr>
        <w:spacing w:line="600" w:lineRule="exact"/>
        <w:ind w:leftChars="679" w:left="1791" w:hangingChars="114" w:hanging="365"/>
        <w:rPr>
          <w:rFonts w:ascii="仿宋" w:eastAsia="仿宋" w:hAnsi="仿宋"/>
          <w:sz w:val="32"/>
          <w:szCs w:val="32"/>
        </w:rPr>
      </w:pPr>
      <w:r w:rsidRPr="0016405C">
        <w:rPr>
          <w:rFonts w:ascii="仿宋" w:eastAsia="仿宋" w:hAnsi="仿宋" w:hint="eastAsia"/>
          <w:sz w:val="32"/>
          <w:szCs w:val="32"/>
        </w:rPr>
        <w:t>3</w:t>
      </w:r>
      <w:r w:rsidRPr="0016405C">
        <w:rPr>
          <w:rFonts w:ascii="仿宋" w:eastAsia="仿宋" w:hAnsi="仿宋"/>
          <w:sz w:val="32"/>
          <w:szCs w:val="32"/>
        </w:rPr>
        <w:t>.</w:t>
      </w:r>
      <w:r>
        <w:rPr>
          <w:rFonts w:ascii="仿宋" w:eastAsia="仿宋" w:hAnsi="仿宋" w:hint="eastAsia"/>
          <w:sz w:val="32"/>
          <w:szCs w:val="32"/>
        </w:rPr>
        <w:t>广西大学</w:t>
      </w:r>
      <w:r w:rsidRPr="0016405C">
        <w:rPr>
          <w:rFonts w:ascii="仿宋" w:eastAsia="仿宋" w:hAnsi="仿宋" w:hint="eastAsia"/>
          <w:sz w:val="32"/>
          <w:szCs w:val="32"/>
        </w:rPr>
        <w:t>202</w:t>
      </w:r>
      <w:r w:rsidRPr="0016405C">
        <w:rPr>
          <w:rFonts w:ascii="仿宋" w:eastAsia="仿宋" w:hAnsi="仿宋"/>
          <w:sz w:val="32"/>
          <w:szCs w:val="32"/>
        </w:rPr>
        <w:t>2</w:t>
      </w:r>
      <w:r w:rsidRPr="0016405C">
        <w:rPr>
          <w:rFonts w:ascii="仿宋" w:eastAsia="仿宋" w:hAnsi="仿宋" w:hint="eastAsia"/>
          <w:sz w:val="32"/>
          <w:szCs w:val="32"/>
        </w:rPr>
        <w:t>级普通本科生大类招生专业分流报批表</w:t>
      </w:r>
    </w:p>
    <w:p w:rsidR="0088118B" w:rsidRDefault="0088118B" w:rsidP="0088118B">
      <w:pPr>
        <w:spacing w:line="600" w:lineRule="exact"/>
        <w:ind w:firstLineChars="445" w:firstLine="1424"/>
        <w:rPr>
          <w:rFonts w:ascii="仿宋" w:eastAsia="仿宋" w:hAnsi="仿宋"/>
          <w:sz w:val="32"/>
          <w:szCs w:val="32"/>
        </w:rPr>
      </w:pPr>
      <w:r>
        <w:rPr>
          <w:rFonts w:ascii="仿宋" w:eastAsia="仿宋" w:hAnsi="仿宋" w:hint="eastAsia"/>
          <w:sz w:val="32"/>
          <w:szCs w:val="32"/>
        </w:rPr>
        <w:t>4.</w:t>
      </w:r>
      <w:r w:rsidRPr="004D5EF8">
        <w:rPr>
          <w:rFonts w:ascii="仿宋" w:eastAsia="仿宋" w:hAnsi="仿宋" w:hint="eastAsia"/>
          <w:sz w:val="32"/>
          <w:szCs w:val="32"/>
        </w:rPr>
        <w:t>202</w:t>
      </w:r>
      <w:r w:rsidRPr="004D5EF8">
        <w:rPr>
          <w:rFonts w:ascii="仿宋" w:eastAsia="仿宋" w:hAnsi="仿宋"/>
          <w:sz w:val="32"/>
          <w:szCs w:val="32"/>
        </w:rPr>
        <w:t>2</w:t>
      </w:r>
      <w:r w:rsidRPr="004D5EF8">
        <w:rPr>
          <w:rFonts w:ascii="仿宋" w:eastAsia="仿宋" w:hAnsi="仿宋" w:hint="eastAsia"/>
          <w:sz w:val="32"/>
          <w:szCs w:val="32"/>
        </w:rPr>
        <w:t>级大类招生专业分流工作日程安排表</w:t>
      </w:r>
    </w:p>
    <w:p w:rsidR="0088118B" w:rsidRDefault="0088118B" w:rsidP="0088118B">
      <w:pPr>
        <w:pStyle w:val="a7"/>
        <w:widowControl/>
        <w:spacing w:beforeAutospacing="0" w:afterAutospacing="0" w:line="600" w:lineRule="exact"/>
        <w:ind w:firstLine="3968"/>
        <w:jc w:val="center"/>
        <w:rPr>
          <w:rFonts w:ascii="等线" w:eastAsia="等线" w:hAnsi="等线" w:cs="等线"/>
          <w:sz w:val="21"/>
          <w:szCs w:val="21"/>
        </w:rPr>
      </w:pPr>
      <w:bookmarkStart w:id="0" w:name="_GoBack"/>
      <w:bookmarkEnd w:id="0"/>
      <w:r>
        <w:rPr>
          <w:rFonts w:ascii="仿宋" w:eastAsia="仿宋" w:hAnsi="仿宋" w:cs="仿宋" w:hint="eastAsia"/>
          <w:sz w:val="32"/>
          <w:szCs w:val="32"/>
        </w:rPr>
        <w:t>教务处（教师教学发展中心）</w:t>
      </w:r>
    </w:p>
    <w:p w:rsidR="00D16A8D" w:rsidRDefault="0088118B" w:rsidP="0088118B">
      <w:pPr>
        <w:spacing w:line="600" w:lineRule="exact"/>
        <w:ind w:firstLineChars="1400" w:firstLine="4480"/>
      </w:pPr>
      <w:r>
        <w:rPr>
          <w:rFonts w:ascii="仿宋" w:eastAsia="仿宋" w:hAnsi="仿宋" w:cs="仿宋" w:hint="eastAsia"/>
          <w:sz w:val="32"/>
          <w:szCs w:val="32"/>
        </w:rPr>
        <w:t>202</w:t>
      </w:r>
      <w:r>
        <w:rPr>
          <w:rFonts w:ascii="仿宋" w:eastAsia="仿宋" w:hAnsi="仿宋" w:cs="仿宋"/>
          <w:sz w:val="32"/>
          <w:szCs w:val="32"/>
        </w:rPr>
        <w:t>4</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sidR="000F434E">
        <w:rPr>
          <w:rFonts w:ascii="仿宋" w:eastAsia="仿宋" w:hAnsi="仿宋" w:cs="仿宋"/>
          <w:sz w:val="32"/>
          <w:szCs w:val="32"/>
        </w:rPr>
        <w:t>6</w:t>
      </w:r>
      <w:r>
        <w:rPr>
          <w:rFonts w:ascii="仿宋" w:eastAsia="仿宋" w:hAnsi="仿宋" w:cs="仿宋" w:hint="eastAsia"/>
          <w:sz w:val="32"/>
          <w:szCs w:val="32"/>
        </w:rPr>
        <w:t>日</w:t>
      </w:r>
    </w:p>
    <w:sectPr w:rsidR="00D16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EB" w:rsidRDefault="004423EB" w:rsidP="0088118B">
      <w:r>
        <w:separator/>
      </w:r>
    </w:p>
  </w:endnote>
  <w:endnote w:type="continuationSeparator" w:id="0">
    <w:p w:rsidR="004423EB" w:rsidRDefault="004423EB" w:rsidP="0088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EB" w:rsidRDefault="004423EB" w:rsidP="0088118B">
      <w:r>
        <w:separator/>
      </w:r>
    </w:p>
  </w:footnote>
  <w:footnote w:type="continuationSeparator" w:id="0">
    <w:p w:rsidR="004423EB" w:rsidRDefault="004423EB" w:rsidP="00881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63"/>
    <w:rsid w:val="000F434E"/>
    <w:rsid w:val="001C2837"/>
    <w:rsid w:val="00254273"/>
    <w:rsid w:val="004423EB"/>
    <w:rsid w:val="006A3504"/>
    <w:rsid w:val="00742063"/>
    <w:rsid w:val="0088118B"/>
    <w:rsid w:val="00AB7AC8"/>
    <w:rsid w:val="00D16A8D"/>
    <w:rsid w:val="00E4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9B7D55-C96E-432C-843C-4CC1F5A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8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1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8118B"/>
    <w:rPr>
      <w:sz w:val="18"/>
      <w:szCs w:val="18"/>
    </w:rPr>
  </w:style>
  <w:style w:type="paragraph" w:styleId="a5">
    <w:name w:val="footer"/>
    <w:basedOn w:val="a"/>
    <w:link w:val="a6"/>
    <w:uiPriority w:val="99"/>
    <w:unhideWhenUsed/>
    <w:rsid w:val="008811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8118B"/>
    <w:rPr>
      <w:sz w:val="18"/>
      <w:szCs w:val="18"/>
    </w:rPr>
  </w:style>
  <w:style w:type="paragraph" w:styleId="a7">
    <w:name w:val="Normal (Web)"/>
    <w:basedOn w:val="a"/>
    <w:qFormat/>
    <w:rsid w:val="0088118B"/>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教学管理</dc:creator>
  <cp:keywords/>
  <dc:description/>
  <cp:lastModifiedBy>China</cp:lastModifiedBy>
  <cp:revision>5</cp:revision>
  <dcterms:created xsi:type="dcterms:W3CDTF">2024-03-05T03:11:00Z</dcterms:created>
  <dcterms:modified xsi:type="dcterms:W3CDTF">2024-03-06T08:08:00Z</dcterms:modified>
</cp:coreProperties>
</file>